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50D" w14:textId="21B71B61" w:rsidR="008C22B6" w:rsidRDefault="00FC44C1">
      <w:r>
        <w:rPr>
          <w:noProof/>
        </w:rPr>
        <w:drawing>
          <wp:anchor distT="0" distB="0" distL="114300" distR="114300" simplePos="0" relativeHeight="251678720" behindDoc="1" locked="0" layoutInCell="1" allowOverlap="1" wp14:anchorId="360721D3" wp14:editId="602A4495">
            <wp:simplePos x="0" y="0"/>
            <wp:positionH relativeFrom="page">
              <wp:align>right</wp:align>
            </wp:positionH>
            <wp:positionV relativeFrom="paragraph">
              <wp:posOffset>-607060</wp:posOffset>
            </wp:positionV>
            <wp:extent cx="7772400" cy="10067452"/>
            <wp:effectExtent l="0" t="0" r="0" b="0"/>
            <wp:wrapNone/>
            <wp:docPr id="68024449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44496" name="Imagen 6802444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67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D8997" w14:textId="2C0C5D43" w:rsidR="008C22B6" w:rsidRDefault="008C22B6"/>
    <w:p w14:paraId="2BFB788A" w14:textId="0D43CC35" w:rsidR="004B7B82" w:rsidRPr="004B7B82" w:rsidRDefault="004B7B82" w:rsidP="004B7B82">
      <w:pPr>
        <w:rPr>
          <w:rFonts w:ascii="Poppins" w:eastAsia="Poppins" w:hAnsi="Poppins" w:cs="Poppins"/>
          <w:b/>
          <w:bCs/>
          <w:color w:val="42514E"/>
          <w:sz w:val="32"/>
          <w:szCs w:val="32"/>
        </w:rPr>
      </w:pPr>
      <w:r w:rsidRPr="004B7B82">
        <w:rPr>
          <w:rFonts w:ascii="Poppins" w:eastAsia="Poppins" w:hAnsi="Poppins" w:cs="Poppins"/>
          <w:b/>
          <w:bCs/>
          <w:color w:val="42514E"/>
          <w:sz w:val="32"/>
          <w:szCs w:val="32"/>
        </w:rPr>
        <w:t xml:space="preserve">Datos del mes de </w:t>
      </w:r>
      <w:proofErr w:type="gramStart"/>
      <w:r w:rsidRPr="004B7B82">
        <w:rPr>
          <w:rFonts w:ascii="Poppins" w:eastAsia="Poppins" w:hAnsi="Poppins" w:cs="Poppins"/>
          <w:b/>
          <w:bCs/>
          <w:color w:val="42514E"/>
          <w:sz w:val="32"/>
          <w:szCs w:val="32"/>
        </w:rPr>
        <w:t>Agosto</w:t>
      </w:r>
      <w:proofErr w:type="gramEnd"/>
    </w:p>
    <w:p w14:paraId="694C1B06" w14:textId="5F618128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Durante el periodo comprendido entre el 1 de </w:t>
      </w:r>
      <w:proofErr w:type="gramStart"/>
      <w:r w:rsidRPr="004B7B82">
        <w:rPr>
          <w:rFonts w:ascii="Poppins" w:eastAsia="Poppins" w:hAnsi="Poppins" w:cs="Poppins"/>
          <w:bCs/>
          <w:color w:val="000000" w:themeColor="text1"/>
        </w:rPr>
        <w:t>Agosto</w:t>
      </w:r>
      <w:proofErr w:type="gramEnd"/>
      <w:r w:rsidRPr="004B7B82">
        <w:rPr>
          <w:rFonts w:ascii="Poppins" w:eastAsia="Poppins" w:hAnsi="Poppins" w:cs="Poppins"/>
          <w:bCs/>
          <w:color w:val="000000" w:themeColor="text1"/>
        </w:rPr>
        <w:t xml:space="preserve"> y el 31 de </w:t>
      </w:r>
      <w:proofErr w:type="gramStart"/>
      <w:r w:rsidRPr="004B7B82">
        <w:rPr>
          <w:rFonts w:ascii="Poppins" w:eastAsia="Poppins" w:hAnsi="Poppins" w:cs="Poppins"/>
          <w:bCs/>
          <w:color w:val="000000" w:themeColor="text1"/>
        </w:rPr>
        <w:t>Agosto</w:t>
      </w:r>
      <w:proofErr w:type="gramEnd"/>
      <w:r w:rsidRPr="004B7B82">
        <w:rPr>
          <w:rFonts w:ascii="Poppins" w:eastAsia="Poppins" w:hAnsi="Poppins" w:cs="Poppins"/>
          <w:bCs/>
          <w:color w:val="000000" w:themeColor="text1"/>
        </w:rPr>
        <w:t xml:space="preserve"> de 2025, se realizaron </w:t>
      </w:r>
      <w:r w:rsidRPr="004B7B82">
        <w:rPr>
          <w:rFonts w:ascii="Poppins" w:eastAsia="Poppins" w:hAnsi="Poppins" w:cs="Poppins"/>
          <w:b/>
          <w:color w:val="646569"/>
        </w:rPr>
        <w:t>534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servicios de mantenimiento a la infraestructura de semáforos dentro del Municipio de Puebla.</w:t>
      </w:r>
    </w:p>
    <w:p w14:paraId="7FD42F97" w14:textId="39EFA2BC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Adicionalmente como parte de los compromisos del </w:t>
      </w:r>
      <w:r w:rsidRPr="004B7B82">
        <w:rPr>
          <w:rFonts w:ascii="Poppins" w:eastAsia="Poppins" w:hAnsi="Poppins" w:cs="Poppins"/>
          <w:b/>
          <w:color w:val="646569"/>
        </w:rPr>
        <w:t>Programa SEMÁFOROS AL 100</w:t>
      </w:r>
      <w:r w:rsidRPr="004B7B82">
        <w:rPr>
          <w:rFonts w:ascii="Poppins" w:eastAsia="Poppins" w:hAnsi="Poppins" w:cs="Poppins"/>
          <w:bCs/>
          <w:color w:val="000000" w:themeColor="text1"/>
        </w:rPr>
        <w:t>, se tienen los siguientes avances:</w:t>
      </w:r>
    </w:p>
    <w:p w14:paraId="0A32B616" w14:textId="41AE877A" w:rsidR="004B7B82" w:rsidRPr="004B7B82" w:rsidRDefault="004B7B82" w:rsidP="004B7B82">
      <w:pPr>
        <w:numPr>
          <w:ilvl w:val="0"/>
          <w:numId w:val="3"/>
        </w:numPr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enlazaron </w:t>
      </w:r>
      <w:r w:rsidRPr="004B7B82">
        <w:rPr>
          <w:rFonts w:ascii="Poppins" w:eastAsia="Poppins" w:hAnsi="Poppins" w:cs="Poppins"/>
          <w:b/>
          <w:color w:val="646569"/>
        </w:rPr>
        <w:t>128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intersecciones al Centro de Control Semafórico.</w:t>
      </w:r>
    </w:p>
    <w:p w14:paraId="568011C7" w14:textId="77777777" w:rsidR="004B7B82" w:rsidRPr="004B7B82" w:rsidRDefault="004B7B82" w:rsidP="004B7B82">
      <w:pPr>
        <w:numPr>
          <w:ilvl w:val="0"/>
          <w:numId w:val="3"/>
        </w:numPr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han aplicado </w:t>
      </w:r>
      <w:r w:rsidRPr="004B7B82">
        <w:rPr>
          <w:rFonts w:ascii="Poppins" w:eastAsia="Poppins" w:hAnsi="Poppins" w:cs="Poppins"/>
          <w:b/>
          <w:color w:val="646569"/>
        </w:rPr>
        <w:t>35.41 km</w:t>
      </w:r>
      <w:r w:rsidRPr="004B7B82">
        <w:rPr>
          <w:rFonts w:ascii="Poppins" w:eastAsia="Poppins" w:hAnsi="Poppins" w:cs="Poppins"/>
          <w:bCs/>
          <w:color w:val="646569"/>
        </w:rPr>
        <w:t xml:space="preserve"> </w:t>
      </w:r>
      <w:r w:rsidRPr="004B7B82">
        <w:rPr>
          <w:rFonts w:ascii="Poppins" w:eastAsia="Poppins" w:hAnsi="Poppins" w:cs="Poppins"/>
          <w:bCs/>
          <w:color w:val="000000" w:themeColor="text1"/>
        </w:rPr>
        <w:t>lineales de señalamiento horizontal.</w:t>
      </w:r>
    </w:p>
    <w:p w14:paraId="0A36EA72" w14:textId="77777777" w:rsidR="004B7B82" w:rsidRPr="004B7B82" w:rsidRDefault="004B7B82" w:rsidP="004B7B82">
      <w:pPr>
        <w:numPr>
          <w:ilvl w:val="0"/>
          <w:numId w:val="3"/>
        </w:numPr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han colocado </w:t>
      </w:r>
      <w:r w:rsidRPr="004B7B82">
        <w:rPr>
          <w:rFonts w:ascii="Poppins" w:eastAsia="Poppins" w:hAnsi="Poppins" w:cs="Poppins"/>
          <w:b/>
          <w:color w:val="646569"/>
        </w:rPr>
        <w:t>240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piezas de tapasoles para mejorar la imagen conforme a la normativa vigente.</w:t>
      </w:r>
    </w:p>
    <w:p w14:paraId="54FDDA34" w14:textId="00F1328A" w:rsidR="00FA1EA4" w:rsidRDefault="004B7B82" w:rsidP="004B7B82">
      <w:pPr>
        <w:rPr>
          <w:rFonts w:ascii="Poppins" w:eastAsia="Poppins" w:hAnsi="Poppins" w:cs="Poppins"/>
          <w:b/>
          <w:color w:val="646569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En cuanto al Servicio de Mantenimiento Preventivo y Correctivo a la Red Semafórica Existente, se tiene un avance del </w:t>
      </w:r>
      <w:r w:rsidRPr="004B7B82">
        <w:rPr>
          <w:rFonts w:ascii="Poppins" w:eastAsia="Poppins" w:hAnsi="Poppins" w:cs="Poppins"/>
          <w:b/>
          <w:color w:val="646569"/>
        </w:rPr>
        <w:t>21.87 %</w:t>
      </w:r>
    </w:p>
    <w:p w14:paraId="10D96138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3F3EB14A" w14:textId="402C98DF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  <w:r w:rsidRPr="00B53338">
        <w:rPr>
          <w:rFonts w:ascii="Poppins" w:hAnsi="Poppins" w:cs="Poppins"/>
          <w:noProof/>
        </w:rPr>
        <w:drawing>
          <wp:anchor distT="0" distB="0" distL="114300" distR="114300" simplePos="0" relativeHeight="251679744" behindDoc="0" locked="0" layoutInCell="1" allowOverlap="1" wp14:anchorId="2983D469" wp14:editId="5A1A22BA">
            <wp:simplePos x="0" y="0"/>
            <wp:positionH relativeFrom="page">
              <wp:align>center</wp:align>
            </wp:positionH>
            <wp:positionV relativeFrom="paragraph">
              <wp:posOffset>19050</wp:posOffset>
            </wp:positionV>
            <wp:extent cx="5657850" cy="377190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E306FF-D354-DAF0-8E56-1A5E029595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F08D3" w14:textId="4DF03472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0B4B3772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4D8B0852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2F2ABE69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0826AB26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3539DA7E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4D8FC276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46546B39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0067B3A1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5B2C7646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60A15A46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10DC285E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0BC5DC8D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7247BDD8" w14:textId="08A22053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5CA7A2B9" wp14:editId="0DBE11B2">
            <wp:simplePos x="0" y="0"/>
            <wp:positionH relativeFrom="page">
              <wp:posOffset>0</wp:posOffset>
            </wp:positionH>
            <wp:positionV relativeFrom="paragraph">
              <wp:posOffset>-593090</wp:posOffset>
            </wp:positionV>
            <wp:extent cx="7772400" cy="10067452"/>
            <wp:effectExtent l="0" t="0" r="0" b="0"/>
            <wp:wrapNone/>
            <wp:docPr id="2734719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244496" name="Imagen 6802444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67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471FE" w14:textId="7777777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67567C8A" w14:textId="016C95D4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7569B4C0" w14:textId="4475B7EB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6C91EE17" w14:textId="252FE438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6AE1EF44" w14:textId="3DBCA987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1680768" behindDoc="0" locked="0" layoutInCell="1" allowOverlap="1" wp14:anchorId="303D3BA6" wp14:editId="4FB997DB">
            <wp:simplePos x="0" y="0"/>
            <wp:positionH relativeFrom="page">
              <wp:posOffset>2486025</wp:posOffset>
            </wp:positionH>
            <wp:positionV relativeFrom="paragraph">
              <wp:posOffset>2540</wp:posOffset>
            </wp:positionV>
            <wp:extent cx="4982008" cy="6486144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02 at 16.28.3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008" cy="6486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031"/>
      </w:tblGrid>
      <w:tr w:rsidR="00FA1EA4" w:rsidRPr="00FA1EA4" w14:paraId="48C316E3" w14:textId="77777777" w:rsidTr="00FA1EA4">
        <w:trPr>
          <w:trHeight w:val="25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1728"/>
            <w:vAlign w:val="center"/>
            <w:hideMark/>
          </w:tcPr>
          <w:p w14:paraId="0F639DD1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F1728"/>
            <w:vAlign w:val="center"/>
            <w:hideMark/>
          </w:tcPr>
          <w:p w14:paraId="7BAA210E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CONTEO</w:t>
            </w:r>
          </w:p>
        </w:tc>
      </w:tr>
      <w:tr w:rsidR="00FA1EA4" w:rsidRPr="00FA1EA4" w14:paraId="0B0D66B6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E597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01/08/2025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DDFA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</w:t>
            </w:r>
          </w:p>
        </w:tc>
      </w:tr>
      <w:tr w:rsidR="00FA1EA4" w:rsidRPr="00FA1EA4" w14:paraId="7D133A04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1203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02/08/2025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B1EB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7</w:t>
            </w:r>
          </w:p>
        </w:tc>
      </w:tr>
      <w:tr w:rsidR="00FA1EA4" w:rsidRPr="00FA1EA4" w14:paraId="5EB1D096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ADC0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03/08/2025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9A29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5</w:t>
            </w:r>
          </w:p>
        </w:tc>
      </w:tr>
      <w:tr w:rsidR="00FA1EA4" w:rsidRPr="00FA1EA4" w14:paraId="67CB6848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0573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04/08/2025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E964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17</w:t>
            </w:r>
          </w:p>
        </w:tc>
      </w:tr>
      <w:tr w:rsidR="00FA1EA4" w:rsidRPr="00FA1EA4" w14:paraId="1EB24859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92E3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05/08/2025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C430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20</w:t>
            </w:r>
          </w:p>
        </w:tc>
      </w:tr>
      <w:tr w:rsidR="00FA1EA4" w:rsidRPr="00FA1EA4" w14:paraId="23C421CC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3448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06/08/2025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7F9A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29</w:t>
            </w:r>
          </w:p>
        </w:tc>
      </w:tr>
      <w:tr w:rsidR="00FA1EA4" w:rsidRPr="00FA1EA4" w14:paraId="6474B58D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356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07/08/2025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04DE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24</w:t>
            </w:r>
          </w:p>
        </w:tc>
      </w:tr>
      <w:tr w:rsidR="00FA1EA4" w:rsidRPr="00FA1EA4" w14:paraId="7F6F5F02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DA8E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08/08/2025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6EDA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</w:t>
            </w:r>
          </w:p>
        </w:tc>
      </w:tr>
      <w:tr w:rsidR="00FA1EA4" w:rsidRPr="00FA1EA4" w14:paraId="6E677F04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CA4F" w14:textId="61A3967B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09/08/2025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18D6" w14:textId="14F172F2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</w:t>
            </w:r>
          </w:p>
        </w:tc>
      </w:tr>
      <w:tr w:rsidR="00FA1EA4" w:rsidRPr="00FA1EA4" w14:paraId="7C5BB24C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9BEA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235E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</w:t>
            </w:r>
          </w:p>
        </w:tc>
      </w:tr>
      <w:tr w:rsidR="00FA1EA4" w:rsidRPr="00FA1EA4" w14:paraId="4EFA5508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160D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11/08/2025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E816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29</w:t>
            </w:r>
          </w:p>
        </w:tc>
      </w:tr>
      <w:tr w:rsidR="00FA1EA4" w:rsidRPr="00FA1EA4" w14:paraId="45C315CB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E0DB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12/08/2025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204E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20</w:t>
            </w:r>
          </w:p>
        </w:tc>
      </w:tr>
      <w:tr w:rsidR="00FA1EA4" w:rsidRPr="00FA1EA4" w14:paraId="09F1FF55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F532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13/08/2025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60F2" w14:textId="4EFFFFDF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18</w:t>
            </w:r>
          </w:p>
        </w:tc>
      </w:tr>
      <w:tr w:rsidR="00FA1EA4" w:rsidRPr="00FA1EA4" w14:paraId="0D7B8CA2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0412" w14:textId="435C13FC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14/08/2025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F61C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10</w:t>
            </w:r>
          </w:p>
        </w:tc>
      </w:tr>
      <w:tr w:rsidR="00FA1EA4" w:rsidRPr="00FA1EA4" w14:paraId="6AE0CD3A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CB16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15/08/2025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F996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17</w:t>
            </w:r>
          </w:p>
        </w:tc>
      </w:tr>
      <w:tr w:rsidR="00FA1EA4" w:rsidRPr="00FA1EA4" w14:paraId="22709C8C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0CD3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16/08/2025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E413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</w:t>
            </w:r>
          </w:p>
        </w:tc>
      </w:tr>
      <w:tr w:rsidR="00FA1EA4" w:rsidRPr="00FA1EA4" w14:paraId="7E8A4C18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7336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17/08/2025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BBFB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0</w:t>
            </w:r>
          </w:p>
        </w:tc>
      </w:tr>
      <w:tr w:rsidR="00FA1EA4" w:rsidRPr="00FA1EA4" w14:paraId="5863838F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329A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18/08/2025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F76B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11</w:t>
            </w:r>
          </w:p>
        </w:tc>
      </w:tr>
      <w:tr w:rsidR="00FA1EA4" w:rsidRPr="00FA1EA4" w14:paraId="694E2963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EDEC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19/08/2025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62EF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</w:t>
            </w:r>
          </w:p>
        </w:tc>
      </w:tr>
      <w:tr w:rsidR="00FA1EA4" w:rsidRPr="00FA1EA4" w14:paraId="69F55930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AE80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20/08/2025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6827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29</w:t>
            </w:r>
          </w:p>
        </w:tc>
      </w:tr>
      <w:tr w:rsidR="00FA1EA4" w:rsidRPr="00FA1EA4" w14:paraId="325EF4D4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690C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21/08/2025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A656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37</w:t>
            </w:r>
          </w:p>
        </w:tc>
      </w:tr>
      <w:tr w:rsidR="00FA1EA4" w:rsidRPr="00FA1EA4" w14:paraId="5D76CECA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3CB5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22/08/2025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E7D6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28</w:t>
            </w:r>
          </w:p>
        </w:tc>
      </w:tr>
      <w:tr w:rsidR="00FA1EA4" w:rsidRPr="00FA1EA4" w14:paraId="02F23F6D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F140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23/08/2025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043C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</w:t>
            </w:r>
          </w:p>
        </w:tc>
      </w:tr>
      <w:tr w:rsidR="00FA1EA4" w:rsidRPr="00FA1EA4" w14:paraId="11C213BD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F2F8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24/08/2025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DAAD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</w:t>
            </w:r>
          </w:p>
        </w:tc>
      </w:tr>
      <w:tr w:rsidR="00FA1EA4" w:rsidRPr="00FA1EA4" w14:paraId="18EDB03D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FAEC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1196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25</w:t>
            </w:r>
          </w:p>
        </w:tc>
      </w:tr>
      <w:tr w:rsidR="00FA1EA4" w:rsidRPr="00FA1EA4" w14:paraId="73CCB314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DAAA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26/08/2025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A90B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42</w:t>
            </w:r>
          </w:p>
        </w:tc>
      </w:tr>
      <w:tr w:rsidR="00FA1EA4" w:rsidRPr="00FA1EA4" w14:paraId="426C9CE2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0D4A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27/08/2025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D8FA5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29</w:t>
            </w:r>
          </w:p>
        </w:tc>
      </w:tr>
      <w:tr w:rsidR="00FA1EA4" w:rsidRPr="00FA1EA4" w14:paraId="2F608953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722D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28/08/2025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0DA7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17</w:t>
            </w:r>
          </w:p>
        </w:tc>
      </w:tr>
      <w:tr w:rsidR="00FA1EA4" w:rsidRPr="00FA1EA4" w14:paraId="10C01F58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FDD6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29/08/2025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B58F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</w:t>
            </w:r>
          </w:p>
        </w:tc>
      </w:tr>
      <w:tr w:rsidR="00FA1EA4" w:rsidRPr="00FA1EA4" w14:paraId="48038494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3821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30/08/2025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1690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</w:t>
            </w:r>
          </w:p>
        </w:tc>
      </w:tr>
      <w:tr w:rsidR="00FA1EA4" w:rsidRPr="00FA1EA4" w14:paraId="04565C5C" w14:textId="77777777" w:rsidTr="00FA1EA4">
        <w:trPr>
          <w:trHeight w:val="253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FBC1" w14:textId="1FC1F59C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31/08/2025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FAB9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  <w:t>2</w:t>
            </w:r>
          </w:p>
        </w:tc>
      </w:tr>
      <w:tr w:rsidR="00FA1EA4" w:rsidRPr="00FA1EA4" w14:paraId="451E3D51" w14:textId="77777777" w:rsidTr="00FA1EA4">
        <w:trPr>
          <w:trHeight w:val="509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F1728"/>
            <w:vAlign w:val="center"/>
            <w:hideMark/>
          </w:tcPr>
          <w:p w14:paraId="0021DE0A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FA1EA4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TOTAL</w:t>
            </w:r>
            <w:proofErr w:type="gramEnd"/>
            <w:r w:rsidRPr="00FA1EA4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 xml:space="preserve"> AGOSTO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C3FB" w14:textId="77777777" w:rsidR="00FA1EA4" w:rsidRPr="00FA1EA4" w:rsidRDefault="00FA1EA4" w:rsidP="00FA1EA4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</w:rPr>
            </w:pPr>
            <w:r w:rsidRPr="00FA1EA4">
              <w:rPr>
                <w:rFonts w:ascii="Poppins" w:eastAsia="Times New Roman" w:hAnsi="Poppins" w:cs="Poppins"/>
                <w:b/>
                <w:bCs/>
                <w:color w:val="000000"/>
                <w:sz w:val="16"/>
                <w:szCs w:val="16"/>
              </w:rPr>
              <w:t>534</w:t>
            </w:r>
          </w:p>
        </w:tc>
      </w:tr>
    </w:tbl>
    <w:p w14:paraId="72066C40" w14:textId="7A586504" w:rsidR="004B7B82" w:rsidRDefault="004B7B82" w:rsidP="004B7B82">
      <w:pPr>
        <w:rPr>
          <w:rFonts w:ascii="Poppins" w:eastAsia="Poppins" w:hAnsi="Poppins" w:cs="Poppins"/>
          <w:b/>
          <w:color w:val="646569"/>
        </w:rPr>
      </w:pPr>
    </w:p>
    <w:p w14:paraId="227E9DC1" w14:textId="597392DD" w:rsidR="004B7B82" w:rsidRDefault="004B7B82" w:rsidP="004B7B82">
      <w:pPr>
        <w:rPr>
          <w:rFonts w:ascii="Poppins" w:eastAsia="Poppins" w:hAnsi="Poppins" w:cs="Poppins"/>
          <w:b/>
          <w:color w:val="646569"/>
        </w:rPr>
      </w:pPr>
    </w:p>
    <w:p w14:paraId="5A9E69F9" w14:textId="16853E3E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</w:p>
    <w:sectPr w:rsidR="004B7B82" w:rsidRPr="004B7B82"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767BF8"/>
    <w:multiLevelType w:val="hybridMultilevel"/>
    <w:tmpl w:val="5F0E19CA"/>
    <w:lvl w:ilvl="0" w:tplc="A17CB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1728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1539"/>
    <w:multiLevelType w:val="hybridMultilevel"/>
    <w:tmpl w:val="0D4C8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696950">
    <w:abstractNumId w:val="0"/>
  </w:num>
  <w:num w:numId="2" w16cid:durableId="405996549">
    <w:abstractNumId w:val="2"/>
  </w:num>
  <w:num w:numId="3" w16cid:durableId="19409894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7504B"/>
    <w:rsid w:val="0014014C"/>
    <w:rsid w:val="00304A58"/>
    <w:rsid w:val="00450929"/>
    <w:rsid w:val="004721F6"/>
    <w:rsid w:val="004B7B82"/>
    <w:rsid w:val="004C440C"/>
    <w:rsid w:val="005D1D8E"/>
    <w:rsid w:val="006462FA"/>
    <w:rsid w:val="00767E1F"/>
    <w:rsid w:val="0077363B"/>
    <w:rsid w:val="007F633A"/>
    <w:rsid w:val="00850F5B"/>
    <w:rsid w:val="0089706B"/>
    <w:rsid w:val="008C22B6"/>
    <w:rsid w:val="008D53E4"/>
    <w:rsid w:val="00B50471"/>
    <w:rsid w:val="00C2531C"/>
    <w:rsid w:val="00F7368D"/>
    <w:rsid w:val="00FA1EA4"/>
    <w:rsid w:val="00FC44C1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FA1E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1E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1E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E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dirty="0">
                <a:latin typeface="+mj-lt"/>
              </a:rPr>
              <a:t>SEMAFOROS AGOSTO</a:t>
            </a:r>
            <a:r>
              <a:rPr lang="en-US" sz="1800" b="1" baseline="0" dirty="0">
                <a:latin typeface="+mj-lt"/>
              </a:rPr>
              <a:t> </a:t>
            </a:r>
            <a:r>
              <a:rPr lang="en-US" sz="1800" b="1" dirty="0">
                <a:latin typeface="+mj-lt"/>
              </a:rPr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rgbClr val="4A53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4A5350"/>
              </a:solidFill>
              <a:ln w="9525">
                <a:solidFill>
                  <a:srgbClr val="4A5350"/>
                </a:solidFill>
              </a:ln>
              <a:effectLst/>
            </c:spPr>
          </c:marker>
          <c:cat>
            <c:numRef>
              <c:f>Hoja1!$A$2:$A$32</c:f>
              <c:numCache>
                <c:formatCode>m/d/yyyy</c:formatCode>
                <c:ptCount val="31"/>
                <c:pt idx="0">
                  <c:v>45870</c:v>
                </c:pt>
                <c:pt idx="1">
                  <c:v>45871</c:v>
                </c:pt>
                <c:pt idx="2">
                  <c:v>45872</c:v>
                </c:pt>
                <c:pt idx="3">
                  <c:v>45873</c:v>
                </c:pt>
                <c:pt idx="4">
                  <c:v>45874</c:v>
                </c:pt>
                <c:pt idx="5">
                  <c:v>45875</c:v>
                </c:pt>
                <c:pt idx="6">
                  <c:v>45876</c:v>
                </c:pt>
                <c:pt idx="7">
                  <c:v>45877</c:v>
                </c:pt>
                <c:pt idx="8">
                  <c:v>45878</c:v>
                </c:pt>
                <c:pt idx="9">
                  <c:v>45879</c:v>
                </c:pt>
                <c:pt idx="10">
                  <c:v>45880</c:v>
                </c:pt>
                <c:pt idx="11">
                  <c:v>45881</c:v>
                </c:pt>
                <c:pt idx="12">
                  <c:v>45882</c:v>
                </c:pt>
                <c:pt idx="13">
                  <c:v>45883</c:v>
                </c:pt>
                <c:pt idx="14">
                  <c:v>45884</c:v>
                </c:pt>
                <c:pt idx="15">
                  <c:v>45885</c:v>
                </c:pt>
                <c:pt idx="16">
                  <c:v>45886</c:v>
                </c:pt>
                <c:pt idx="17">
                  <c:v>45887</c:v>
                </c:pt>
                <c:pt idx="18">
                  <c:v>45888</c:v>
                </c:pt>
                <c:pt idx="19">
                  <c:v>45889</c:v>
                </c:pt>
                <c:pt idx="20">
                  <c:v>45890</c:v>
                </c:pt>
                <c:pt idx="21">
                  <c:v>45891</c:v>
                </c:pt>
                <c:pt idx="22">
                  <c:v>45892</c:v>
                </c:pt>
                <c:pt idx="23">
                  <c:v>45893</c:v>
                </c:pt>
                <c:pt idx="24">
                  <c:v>45894</c:v>
                </c:pt>
                <c:pt idx="25">
                  <c:v>45895</c:v>
                </c:pt>
                <c:pt idx="26">
                  <c:v>45896</c:v>
                </c:pt>
                <c:pt idx="27">
                  <c:v>45897</c:v>
                </c:pt>
                <c:pt idx="28">
                  <c:v>45898</c:v>
                </c:pt>
                <c:pt idx="29">
                  <c:v>45899</c:v>
                </c:pt>
                <c:pt idx="30">
                  <c:v>45900</c:v>
                </c:pt>
              </c:numCache>
            </c:numRef>
          </c:cat>
          <c:val>
            <c:numRef>
              <c:f>Hoja1!$B$2:$B$32</c:f>
              <c:numCache>
                <c:formatCode>General</c:formatCode>
                <c:ptCount val="31"/>
                <c:pt idx="0">
                  <c:v>10</c:v>
                </c:pt>
                <c:pt idx="1">
                  <c:v>7</c:v>
                </c:pt>
                <c:pt idx="2">
                  <c:v>5</c:v>
                </c:pt>
                <c:pt idx="3">
                  <c:v>17</c:v>
                </c:pt>
                <c:pt idx="4">
                  <c:v>20</c:v>
                </c:pt>
                <c:pt idx="5">
                  <c:v>29</c:v>
                </c:pt>
                <c:pt idx="6">
                  <c:v>24</c:v>
                </c:pt>
                <c:pt idx="7">
                  <c:v>26</c:v>
                </c:pt>
                <c:pt idx="8">
                  <c:v>3</c:v>
                </c:pt>
                <c:pt idx="9">
                  <c:v>10</c:v>
                </c:pt>
                <c:pt idx="10">
                  <c:v>29</c:v>
                </c:pt>
                <c:pt idx="11">
                  <c:v>20</c:v>
                </c:pt>
                <c:pt idx="12">
                  <c:v>18</c:v>
                </c:pt>
                <c:pt idx="13">
                  <c:v>10</c:v>
                </c:pt>
                <c:pt idx="14">
                  <c:v>17</c:v>
                </c:pt>
                <c:pt idx="15">
                  <c:v>0</c:v>
                </c:pt>
                <c:pt idx="16">
                  <c:v>0</c:v>
                </c:pt>
                <c:pt idx="17">
                  <c:v>11</c:v>
                </c:pt>
                <c:pt idx="18">
                  <c:v>31</c:v>
                </c:pt>
                <c:pt idx="19">
                  <c:v>29</c:v>
                </c:pt>
                <c:pt idx="20">
                  <c:v>37</c:v>
                </c:pt>
                <c:pt idx="21">
                  <c:v>28</c:v>
                </c:pt>
                <c:pt idx="22">
                  <c:v>3</c:v>
                </c:pt>
                <c:pt idx="23">
                  <c:v>1</c:v>
                </c:pt>
                <c:pt idx="24">
                  <c:v>25</c:v>
                </c:pt>
                <c:pt idx="25">
                  <c:v>42</c:v>
                </c:pt>
                <c:pt idx="26">
                  <c:v>29</c:v>
                </c:pt>
                <c:pt idx="27">
                  <c:v>17</c:v>
                </c:pt>
                <c:pt idx="28">
                  <c:v>31</c:v>
                </c:pt>
                <c:pt idx="29">
                  <c:v>3</c:v>
                </c:pt>
                <c:pt idx="30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89-4A01-8DFA-86E9431142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5066639"/>
        <c:axId val="2085066223"/>
      </c:lineChart>
      <c:dateAx>
        <c:axId val="2085066639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223"/>
        <c:crosses val="autoZero"/>
        <c:auto val="1"/>
        <c:lblOffset val="100"/>
        <c:baseTimeUnit val="days"/>
      </c:dateAx>
      <c:valAx>
        <c:axId val="2085066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3F7F-1FF2-4F3C-BCE9-0CED335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RODOLFO CANDIA</cp:lastModifiedBy>
  <cp:revision>3</cp:revision>
  <cp:lastPrinted>2025-07-10T18:19:00Z</cp:lastPrinted>
  <dcterms:created xsi:type="dcterms:W3CDTF">2025-09-02T22:59:00Z</dcterms:created>
  <dcterms:modified xsi:type="dcterms:W3CDTF">2025-09-03T23:01:00Z</dcterms:modified>
</cp:coreProperties>
</file>