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750D" w14:textId="5FF304D8" w:rsidR="008C22B6" w:rsidRDefault="008C22B6"/>
    <w:p w14:paraId="5BED8997" w14:textId="2C0C5D43" w:rsidR="008C22B6" w:rsidRDefault="008C22B6"/>
    <w:p w14:paraId="2BFB788A" w14:textId="55838731" w:rsidR="004B7B82" w:rsidRPr="004B7B82" w:rsidRDefault="00571FA4" w:rsidP="004B7B82">
      <w:pPr>
        <w:rPr>
          <w:rFonts w:ascii="Poppins" w:eastAsia="Poppins" w:hAnsi="Poppins" w:cs="Poppins"/>
          <w:b/>
          <w:bCs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 xml:space="preserve">Datos del mes de </w:t>
      </w:r>
      <w:proofErr w:type="gramStart"/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>Marzo</w:t>
      </w:r>
      <w:proofErr w:type="gramEnd"/>
    </w:p>
    <w:p w14:paraId="694C1B06" w14:textId="578EC48E" w:rsidR="004B7B82" w:rsidRPr="004B7B82" w:rsidRDefault="004B7B82" w:rsidP="00CD01C1">
      <w:pPr>
        <w:jc w:val="both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Durante el pe</w:t>
      </w:r>
      <w:r w:rsidR="008E2DC8">
        <w:rPr>
          <w:rFonts w:ascii="Poppins" w:eastAsia="Poppins" w:hAnsi="Poppins" w:cs="Poppins"/>
          <w:bCs/>
          <w:color w:val="000000" w:themeColor="text1"/>
        </w:rPr>
        <w:t xml:space="preserve">riodo comprendido entre el 1 de </w:t>
      </w:r>
      <w:r w:rsidR="00D90E47">
        <w:rPr>
          <w:rFonts w:ascii="Poppins" w:eastAsia="Poppins" w:hAnsi="Poppins" w:cs="Poppins"/>
          <w:bCs/>
          <w:color w:val="000000" w:themeColor="text1"/>
        </w:rPr>
        <w:t>marzo</w:t>
      </w:r>
      <w:r w:rsidR="00605D7C">
        <w:rPr>
          <w:rFonts w:ascii="Poppins" w:eastAsia="Poppins" w:hAnsi="Poppins" w:cs="Poppins"/>
          <w:bCs/>
          <w:color w:val="000000" w:themeColor="text1"/>
        </w:rPr>
        <w:t xml:space="preserve"> y el </w:t>
      </w:r>
      <w:r w:rsidR="00D90E47">
        <w:rPr>
          <w:rFonts w:ascii="Poppins" w:eastAsia="Poppins" w:hAnsi="Poppins" w:cs="Poppins"/>
          <w:bCs/>
          <w:color w:val="000000" w:themeColor="text1"/>
        </w:rPr>
        <w:t>31 de marzo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de 202</w:t>
      </w:r>
      <w:r w:rsidR="008E2DC8">
        <w:rPr>
          <w:rFonts w:ascii="Poppins" w:eastAsia="Poppins" w:hAnsi="Poppins" w:cs="Poppins"/>
          <w:bCs/>
          <w:color w:val="000000" w:themeColor="text1"/>
        </w:rPr>
        <w:t>6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, se realizaron </w:t>
      </w:r>
      <w:r w:rsidR="00571FA4">
        <w:rPr>
          <w:rFonts w:ascii="Poppins" w:eastAsia="Poppins" w:hAnsi="Poppins" w:cs="Poppins"/>
          <w:b/>
          <w:color w:val="646569"/>
        </w:rPr>
        <w:t>460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servicios de mantenimiento a la infraestructura de semáforos dentro del Municipio de Puebla.</w:t>
      </w:r>
    </w:p>
    <w:p w14:paraId="7FD42F97" w14:textId="6D791AE9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Adicionalmente como parte de los compromisos del </w:t>
      </w:r>
      <w:r w:rsidRPr="004B7B82">
        <w:rPr>
          <w:rFonts w:ascii="Poppins" w:eastAsia="Poppins" w:hAnsi="Poppins" w:cs="Poppins"/>
          <w:b/>
          <w:color w:val="646569"/>
        </w:rPr>
        <w:t>Programa SEMÁFOROS AL 100</w:t>
      </w:r>
      <w:r w:rsidRPr="004B7B82">
        <w:rPr>
          <w:rFonts w:ascii="Poppins" w:eastAsia="Poppins" w:hAnsi="Poppins" w:cs="Poppins"/>
          <w:bCs/>
          <w:color w:val="000000" w:themeColor="text1"/>
        </w:rPr>
        <w:t>, se tienen los siguientes avances</w:t>
      </w:r>
      <w:r w:rsidR="00AD5C96">
        <w:rPr>
          <w:rFonts w:ascii="Poppins" w:eastAsia="Poppins" w:hAnsi="Poppins" w:cs="Poppins"/>
          <w:bCs/>
          <w:color w:val="000000" w:themeColor="text1"/>
        </w:rPr>
        <w:t xml:space="preserve"> desde el inicio del mismo</w:t>
      </w:r>
      <w:r w:rsidRPr="004B7B82">
        <w:rPr>
          <w:rFonts w:ascii="Poppins" w:eastAsia="Poppins" w:hAnsi="Poppins" w:cs="Poppins"/>
          <w:bCs/>
          <w:color w:val="000000" w:themeColor="text1"/>
        </w:rPr>
        <w:t>:</w:t>
      </w:r>
    </w:p>
    <w:p w14:paraId="0A32B616" w14:textId="5C1CA9ED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</w:t>
      </w:r>
      <w:r w:rsidR="00AD5C96">
        <w:rPr>
          <w:rFonts w:ascii="Poppins" w:eastAsia="Poppins" w:hAnsi="Poppins" w:cs="Poppins"/>
          <w:bCs/>
          <w:color w:val="000000" w:themeColor="text1"/>
        </w:rPr>
        <w:t>han enlazado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141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intersecciones al Centro de Control Semafórico.</w:t>
      </w:r>
    </w:p>
    <w:p w14:paraId="11985C8B" w14:textId="03DD3DA3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han modernizado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98276D">
        <w:rPr>
          <w:rFonts w:ascii="Poppins" w:eastAsia="Poppins" w:hAnsi="Poppins" w:cs="Poppins"/>
          <w:b/>
          <w:color w:val="646569"/>
        </w:rPr>
        <w:t>400</w:t>
      </w:r>
      <w:r>
        <w:rPr>
          <w:rFonts w:ascii="Poppins" w:eastAsia="Poppins" w:hAnsi="Poppins" w:cs="Poppins"/>
          <w:bCs/>
          <w:color w:val="000000" w:themeColor="text1"/>
        </w:rPr>
        <w:t xml:space="preserve"> semáforos vehiculares, con tecnología LED.</w:t>
      </w:r>
    </w:p>
    <w:p w14:paraId="599253CE" w14:textId="52F4C77C" w:rsidR="00883FF9" w:rsidRDefault="00D90E47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 xml:space="preserve">Se han complementado intersecciones, con </w:t>
      </w:r>
      <w:r w:rsidR="00571FA4">
        <w:rPr>
          <w:rFonts w:ascii="Poppins" w:eastAsia="Poppins" w:hAnsi="Poppins" w:cs="Poppins"/>
          <w:b/>
          <w:color w:val="646569"/>
        </w:rPr>
        <w:t>2</w:t>
      </w:r>
      <w:r w:rsidR="00883FF9">
        <w:rPr>
          <w:rFonts w:ascii="Poppins" w:eastAsia="Poppins" w:hAnsi="Poppins" w:cs="Poppins"/>
          <w:b/>
          <w:color w:val="646569"/>
        </w:rPr>
        <w:t>00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Cs/>
          <w:color w:val="000000" w:themeColor="text1"/>
        </w:rPr>
        <w:t>semáforos peatonales.</w:t>
      </w:r>
    </w:p>
    <w:p w14:paraId="402FFC11" w14:textId="48D577D5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ha</w:t>
      </w:r>
      <w:r w:rsidR="00883FF9">
        <w:rPr>
          <w:rFonts w:ascii="Poppins" w:eastAsia="Poppins" w:hAnsi="Poppins" w:cs="Poppins"/>
          <w:bCs/>
          <w:color w:val="000000" w:themeColor="text1"/>
        </w:rPr>
        <w:t>n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instalado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/>
          <w:color w:val="646569"/>
        </w:rPr>
        <w:t>2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>
        <w:rPr>
          <w:rFonts w:ascii="Poppins" w:eastAsia="Poppins" w:hAnsi="Poppins" w:cs="Poppins"/>
          <w:bCs/>
          <w:color w:val="000000" w:themeColor="text1"/>
        </w:rPr>
        <w:t>Pantalla</w:t>
      </w:r>
      <w:r w:rsidR="00883FF9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 xml:space="preserve"> electrónica de mensaje variable.</w:t>
      </w:r>
    </w:p>
    <w:p w14:paraId="568011C7" w14:textId="6099D388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aplicado 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en total </w:t>
      </w:r>
      <w:r w:rsidR="0048394A">
        <w:rPr>
          <w:rFonts w:ascii="Poppins" w:eastAsia="Poppins" w:hAnsi="Poppins" w:cs="Poppins"/>
          <w:b/>
          <w:color w:val="646569"/>
        </w:rPr>
        <w:t>40.</w:t>
      </w:r>
      <w:r w:rsidR="004B40B5">
        <w:rPr>
          <w:rFonts w:ascii="Poppins" w:eastAsia="Poppins" w:hAnsi="Poppins" w:cs="Poppins"/>
          <w:b/>
          <w:color w:val="646569"/>
        </w:rPr>
        <w:t>56</w:t>
      </w:r>
      <w:r w:rsidRPr="004B7B82">
        <w:rPr>
          <w:rFonts w:ascii="Poppins" w:eastAsia="Poppins" w:hAnsi="Poppins" w:cs="Poppins"/>
          <w:b/>
          <w:color w:val="646569"/>
        </w:rPr>
        <w:t xml:space="preserve"> km</w:t>
      </w:r>
      <w:r w:rsidRPr="004B7B82">
        <w:rPr>
          <w:rFonts w:ascii="Poppins" w:eastAsia="Poppins" w:hAnsi="Poppins" w:cs="Poppins"/>
          <w:bCs/>
          <w:color w:val="646569"/>
        </w:rPr>
        <w:t xml:space="preserve"> </w:t>
      </w:r>
      <w:r w:rsidRPr="004B7B82">
        <w:rPr>
          <w:rFonts w:ascii="Poppins" w:eastAsia="Poppins" w:hAnsi="Poppins" w:cs="Poppins"/>
          <w:bCs/>
          <w:color w:val="000000" w:themeColor="text1"/>
        </w:rPr>
        <w:t>lineales de señalamiento horizontal.</w:t>
      </w:r>
    </w:p>
    <w:p w14:paraId="573D492C" w14:textId="2FA4E62F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</w:t>
      </w:r>
      <w:r w:rsidR="00FB4649">
        <w:rPr>
          <w:rFonts w:ascii="Poppins" w:eastAsia="Poppins" w:hAnsi="Poppins" w:cs="Poppins"/>
          <w:bCs/>
          <w:color w:val="000000" w:themeColor="text1"/>
        </w:rPr>
        <w:t>n</w:t>
      </w:r>
      <w:r>
        <w:rPr>
          <w:rFonts w:ascii="Poppins" w:eastAsia="Poppins" w:hAnsi="Poppins" w:cs="Poppins"/>
          <w:bCs/>
          <w:color w:val="000000" w:themeColor="text1"/>
        </w:rPr>
        <w:t xml:space="preserve">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el Mejoramiento Integral de </w:t>
      </w:r>
      <w:r w:rsidR="00883FF9">
        <w:rPr>
          <w:rFonts w:ascii="Poppins" w:eastAsia="Poppins" w:hAnsi="Poppins" w:cs="Poppins"/>
          <w:b/>
          <w:color w:val="646569"/>
        </w:rPr>
        <w:t>4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 w:rsidR="00A52FCE">
        <w:rPr>
          <w:rFonts w:ascii="Poppins" w:eastAsia="Poppins" w:hAnsi="Poppins" w:cs="Poppins"/>
          <w:bCs/>
          <w:color w:val="000000" w:themeColor="text1"/>
        </w:rPr>
        <w:t>Intersecciones</w:t>
      </w:r>
      <w:r>
        <w:rPr>
          <w:rFonts w:ascii="Poppins" w:eastAsia="Poppins" w:hAnsi="Poppins" w:cs="Poppins"/>
          <w:bCs/>
          <w:color w:val="000000" w:themeColor="text1"/>
        </w:rPr>
        <w:t xml:space="preserve"> conflictiva</w:t>
      </w:r>
      <w:r w:rsidR="00A52FCE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>.</w:t>
      </w:r>
    </w:p>
    <w:p w14:paraId="0A36EA72" w14:textId="171F24D9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Se han colocado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400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piezas de tapasoles para mejorar la imagen conforme a la normativa vigente.</w:t>
      </w:r>
    </w:p>
    <w:p w14:paraId="04FE6B5C" w14:textId="65CC5859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Pr="00AF4DFE">
        <w:rPr>
          <w:rFonts w:ascii="Poppins" w:eastAsia="Poppins" w:hAnsi="Poppins" w:cs="Poppins"/>
          <w:b/>
          <w:color w:val="646569"/>
        </w:rPr>
        <w:t>30</w:t>
      </w:r>
      <w:r>
        <w:rPr>
          <w:rFonts w:ascii="Poppins" w:eastAsia="Poppins" w:hAnsi="Poppins" w:cs="Poppins"/>
          <w:bCs/>
          <w:color w:val="000000" w:themeColor="text1"/>
        </w:rPr>
        <w:t xml:space="preserve"> estudios de ingeniera y proyecto ejecutivo de cruceros en vialidades primarias.</w:t>
      </w:r>
    </w:p>
    <w:p w14:paraId="54FDDA34" w14:textId="1DC1F1B2" w:rsidR="00FA1EA4" w:rsidRDefault="004B7B82" w:rsidP="004B7B82">
      <w:pPr>
        <w:rPr>
          <w:rFonts w:ascii="Poppins" w:eastAsia="Poppins" w:hAnsi="Poppins" w:cs="Poppins"/>
          <w:b/>
          <w:color w:val="646569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En cuanto al Servicio de Mantenimiento Preventivo y Correctivo a la Red Semafórica Existente, se tiene un avance del </w:t>
      </w:r>
      <w:r w:rsidR="00571FA4">
        <w:rPr>
          <w:rFonts w:ascii="Poppins" w:eastAsia="Poppins" w:hAnsi="Poppins" w:cs="Poppins"/>
          <w:b/>
          <w:color w:val="646569"/>
        </w:rPr>
        <w:t>45.96</w:t>
      </w:r>
      <w:r w:rsidRPr="00A9276C">
        <w:rPr>
          <w:rFonts w:ascii="Poppins" w:eastAsia="Poppins" w:hAnsi="Poppins" w:cs="Poppins"/>
          <w:b/>
          <w:color w:val="646569"/>
        </w:rPr>
        <w:t xml:space="preserve"> %</w:t>
      </w:r>
      <w:r w:rsidR="00A9276C">
        <w:rPr>
          <w:rFonts w:ascii="Poppins" w:eastAsia="Poppins" w:hAnsi="Poppins" w:cs="Poppins"/>
          <w:b/>
          <w:color w:val="646569"/>
        </w:rPr>
        <w:t>.</w:t>
      </w:r>
    </w:p>
    <w:p w14:paraId="6C75DA24" w14:textId="55643149" w:rsidR="00804045" w:rsidRDefault="007B5BB3" w:rsidP="007B5BB3">
      <w:pPr>
        <w:jc w:val="center"/>
        <w:rPr>
          <w:rFonts w:ascii="Poppins" w:eastAsia="Poppins" w:hAnsi="Poppins" w:cs="Poppins"/>
          <w:b/>
          <w:color w:val="646569"/>
        </w:rPr>
      </w:pPr>
      <w:r w:rsidRPr="007B5BB3">
        <w:rPr>
          <w:rFonts w:ascii="Poppins" w:eastAsia="Poppins" w:hAnsi="Poppins" w:cs="Poppins"/>
          <w:b/>
          <w:color w:val="646569"/>
        </w:rPr>
        <w:drawing>
          <wp:inline distT="0" distB="0" distL="0" distR="0" wp14:anchorId="7FC39C13" wp14:editId="24AD55A6">
            <wp:extent cx="6066955" cy="3101008"/>
            <wp:effectExtent l="0" t="0" r="10160" b="444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E306FF-D354-DAF0-8E56-1A5E02959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3EB14A" w14:textId="605EA659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7247BDD8" w14:textId="3616F245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2328114A" w14:textId="1004CDCA" w:rsidR="00CE37C5" w:rsidRDefault="00CE37C5" w:rsidP="004B7B82">
      <w:pPr>
        <w:rPr>
          <w:rFonts w:ascii="Poppins" w:eastAsia="Poppins" w:hAnsi="Poppins" w:cs="Poppins"/>
          <w:b/>
          <w:color w:val="646569"/>
        </w:rPr>
      </w:pPr>
    </w:p>
    <w:p w14:paraId="7569B4C0" w14:textId="23576546" w:rsidR="00FA1EA4" w:rsidRDefault="007B5BB3" w:rsidP="004B7B82">
      <w:pPr>
        <w:rPr>
          <w:rFonts w:ascii="Poppins" w:eastAsia="Poppins" w:hAnsi="Poppins" w:cs="Poppins"/>
          <w:b/>
          <w:color w:val="646569"/>
        </w:rPr>
      </w:pPr>
      <w:r>
        <w:rPr>
          <w:rFonts w:ascii="Poppins" w:eastAsia="Poppins" w:hAnsi="Poppins" w:cs="Poppins"/>
          <w:b/>
          <w:noProof/>
          <w:color w:val="646569"/>
        </w:rPr>
        <w:drawing>
          <wp:anchor distT="0" distB="0" distL="114300" distR="114300" simplePos="0" relativeHeight="251658240" behindDoc="0" locked="0" layoutInCell="1" allowOverlap="1" wp14:anchorId="3A713A4C" wp14:editId="01DF7366">
            <wp:simplePos x="0" y="0"/>
            <wp:positionH relativeFrom="margin">
              <wp:posOffset>1569085</wp:posOffset>
            </wp:positionH>
            <wp:positionV relativeFrom="paragraph">
              <wp:posOffset>5715</wp:posOffset>
            </wp:positionV>
            <wp:extent cx="5187950" cy="6754002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4-01 at 17.31.1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385" cy="675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BB3">
        <w:drawing>
          <wp:inline distT="0" distB="0" distL="0" distR="0" wp14:anchorId="69608EB3" wp14:editId="15037D6B">
            <wp:extent cx="1534742" cy="680085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593" cy="68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C91EE17" w14:textId="419139EA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AE1EF44" w14:textId="6168B510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5A9E69F9" w14:textId="29FFFFDF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</w:p>
    <w:sectPr w:rsidR="004B7B82" w:rsidRPr="004B7B82">
      <w:headerReference w:type="default" r:id="rId11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ABD6" w14:textId="77777777" w:rsidR="00EC7C69" w:rsidRDefault="00EC7C69" w:rsidP="00FB21BB">
      <w:pPr>
        <w:spacing w:after="0" w:line="240" w:lineRule="auto"/>
      </w:pPr>
      <w:r>
        <w:separator/>
      </w:r>
    </w:p>
  </w:endnote>
  <w:endnote w:type="continuationSeparator" w:id="0">
    <w:p w14:paraId="63A816BB" w14:textId="77777777" w:rsidR="00EC7C69" w:rsidRDefault="00EC7C69" w:rsidP="00F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50FCC" w14:textId="77777777" w:rsidR="00EC7C69" w:rsidRDefault="00EC7C69" w:rsidP="00FB21BB">
      <w:pPr>
        <w:spacing w:after="0" w:line="240" w:lineRule="auto"/>
      </w:pPr>
      <w:r>
        <w:separator/>
      </w:r>
    </w:p>
  </w:footnote>
  <w:footnote w:type="continuationSeparator" w:id="0">
    <w:p w14:paraId="0E360C5F" w14:textId="77777777" w:rsidR="00EC7C69" w:rsidRDefault="00EC7C69" w:rsidP="00F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CE5B" w14:textId="07BF1E61" w:rsidR="00FB21BB" w:rsidRDefault="00FB21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FD27F5" wp14:editId="4054F465">
          <wp:simplePos x="0" y="0"/>
          <wp:positionH relativeFrom="margin">
            <wp:posOffset>-591820</wp:posOffset>
          </wp:positionH>
          <wp:positionV relativeFrom="paragraph">
            <wp:posOffset>-438785</wp:posOffset>
          </wp:positionV>
          <wp:extent cx="7772400" cy="10067452"/>
          <wp:effectExtent l="0" t="0" r="0" b="0"/>
          <wp:wrapNone/>
          <wp:docPr id="273471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244496" name="Imagen 6802444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7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767BF8"/>
    <w:multiLevelType w:val="hybridMultilevel"/>
    <w:tmpl w:val="5F0E19CA"/>
    <w:lvl w:ilvl="0" w:tplc="A17C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17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1539"/>
    <w:multiLevelType w:val="hybridMultilevel"/>
    <w:tmpl w:val="0D4C8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6"/>
    <w:rsid w:val="000527D5"/>
    <w:rsid w:val="0007504B"/>
    <w:rsid w:val="000E4CF5"/>
    <w:rsid w:val="0014014C"/>
    <w:rsid w:val="001746F6"/>
    <w:rsid w:val="00304A58"/>
    <w:rsid w:val="003F3BDD"/>
    <w:rsid w:val="004379F5"/>
    <w:rsid w:val="00450929"/>
    <w:rsid w:val="004721F6"/>
    <w:rsid w:val="0048394A"/>
    <w:rsid w:val="004B40B5"/>
    <w:rsid w:val="004B7B82"/>
    <w:rsid w:val="004C440C"/>
    <w:rsid w:val="00571FA4"/>
    <w:rsid w:val="005A4E5B"/>
    <w:rsid w:val="005B1948"/>
    <w:rsid w:val="005D1D8E"/>
    <w:rsid w:val="00605D7C"/>
    <w:rsid w:val="006158C7"/>
    <w:rsid w:val="006462FA"/>
    <w:rsid w:val="00702265"/>
    <w:rsid w:val="007320DC"/>
    <w:rsid w:val="00767E1F"/>
    <w:rsid w:val="0077363B"/>
    <w:rsid w:val="0079156A"/>
    <w:rsid w:val="007A3EC5"/>
    <w:rsid w:val="007B5BB3"/>
    <w:rsid w:val="007F633A"/>
    <w:rsid w:val="00804045"/>
    <w:rsid w:val="00850F5B"/>
    <w:rsid w:val="00865963"/>
    <w:rsid w:val="00883FF9"/>
    <w:rsid w:val="0089706B"/>
    <w:rsid w:val="008B081E"/>
    <w:rsid w:val="008C22B6"/>
    <w:rsid w:val="008D53E4"/>
    <w:rsid w:val="008E1440"/>
    <w:rsid w:val="008E2DC8"/>
    <w:rsid w:val="00930A04"/>
    <w:rsid w:val="0098276D"/>
    <w:rsid w:val="009919CF"/>
    <w:rsid w:val="00A410B3"/>
    <w:rsid w:val="00A52FCE"/>
    <w:rsid w:val="00A9276C"/>
    <w:rsid w:val="00AC5278"/>
    <w:rsid w:val="00AD5C96"/>
    <w:rsid w:val="00AF4DFE"/>
    <w:rsid w:val="00B50471"/>
    <w:rsid w:val="00C2531C"/>
    <w:rsid w:val="00CD01C1"/>
    <w:rsid w:val="00CE37C5"/>
    <w:rsid w:val="00D90E47"/>
    <w:rsid w:val="00E02A9F"/>
    <w:rsid w:val="00E4507F"/>
    <w:rsid w:val="00EC7C69"/>
    <w:rsid w:val="00ED7199"/>
    <w:rsid w:val="00F7368D"/>
    <w:rsid w:val="00F95B2F"/>
    <w:rsid w:val="00FA1EA4"/>
    <w:rsid w:val="00FB21BB"/>
    <w:rsid w:val="00FB4649"/>
    <w:rsid w:val="00FC44C1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A1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E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E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1BB"/>
  </w:style>
  <w:style w:type="paragraph" w:styleId="Piedepgina">
    <w:name w:val="footer"/>
    <w:basedOn w:val="Normal"/>
    <w:link w:val="Piedepgina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2200" b="1" dirty="0">
                <a:latin typeface="+mj-lt"/>
              </a:rPr>
              <a:t>SEMAFOROS MARZO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rgbClr val="4A53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A5350"/>
              </a:solidFill>
              <a:ln w="9525">
                <a:solidFill>
                  <a:srgbClr val="4A5350"/>
                </a:solidFill>
              </a:ln>
              <a:effectLst/>
            </c:spPr>
          </c:marker>
          <c:cat>
            <c:numRef>
              <c:f>Hoja1!$A$2:$A$32</c:f>
              <c:numCache>
                <c:formatCode>m/d/yyyy</c:formatCode>
                <c:ptCount val="31"/>
                <c:pt idx="0">
                  <c:v>46082</c:v>
                </c:pt>
                <c:pt idx="1">
                  <c:v>46083</c:v>
                </c:pt>
                <c:pt idx="2">
                  <c:v>46084</c:v>
                </c:pt>
                <c:pt idx="3">
                  <c:v>46085</c:v>
                </c:pt>
                <c:pt idx="4">
                  <c:v>46086</c:v>
                </c:pt>
                <c:pt idx="5">
                  <c:v>46087</c:v>
                </c:pt>
                <c:pt idx="6">
                  <c:v>46088</c:v>
                </c:pt>
                <c:pt idx="7">
                  <c:v>46089</c:v>
                </c:pt>
                <c:pt idx="8">
                  <c:v>46090</c:v>
                </c:pt>
                <c:pt idx="9">
                  <c:v>46091</c:v>
                </c:pt>
                <c:pt idx="10">
                  <c:v>46092</c:v>
                </c:pt>
                <c:pt idx="11">
                  <c:v>46093</c:v>
                </c:pt>
                <c:pt idx="12">
                  <c:v>46094</c:v>
                </c:pt>
                <c:pt idx="13">
                  <c:v>46095</c:v>
                </c:pt>
                <c:pt idx="14">
                  <c:v>46096</c:v>
                </c:pt>
                <c:pt idx="15">
                  <c:v>46097</c:v>
                </c:pt>
                <c:pt idx="16">
                  <c:v>46098</c:v>
                </c:pt>
                <c:pt idx="17">
                  <c:v>46099</c:v>
                </c:pt>
                <c:pt idx="18">
                  <c:v>46100</c:v>
                </c:pt>
                <c:pt idx="19">
                  <c:v>46101</c:v>
                </c:pt>
                <c:pt idx="20">
                  <c:v>46102</c:v>
                </c:pt>
                <c:pt idx="21">
                  <c:v>46103</c:v>
                </c:pt>
                <c:pt idx="22">
                  <c:v>46104</c:v>
                </c:pt>
                <c:pt idx="23">
                  <c:v>46105</c:v>
                </c:pt>
                <c:pt idx="24">
                  <c:v>46106</c:v>
                </c:pt>
                <c:pt idx="25">
                  <c:v>46107</c:v>
                </c:pt>
                <c:pt idx="26">
                  <c:v>46108</c:v>
                </c:pt>
                <c:pt idx="27">
                  <c:v>46109</c:v>
                </c:pt>
                <c:pt idx="28">
                  <c:v>46110</c:v>
                </c:pt>
                <c:pt idx="29">
                  <c:v>46111</c:v>
                </c:pt>
                <c:pt idx="30">
                  <c:v>46112</c:v>
                </c:pt>
              </c:numCache>
            </c:numRef>
          </c:cat>
          <c:val>
            <c:numRef>
              <c:f>Hoja1!$B$2:$B$32</c:f>
              <c:numCache>
                <c:formatCode>General</c:formatCode>
                <c:ptCount val="31"/>
                <c:pt idx="0">
                  <c:v>0</c:v>
                </c:pt>
                <c:pt idx="1">
                  <c:v>22</c:v>
                </c:pt>
                <c:pt idx="2">
                  <c:v>28</c:v>
                </c:pt>
                <c:pt idx="3">
                  <c:v>21</c:v>
                </c:pt>
                <c:pt idx="4">
                  <c:v>20</c:v>
                </c:pt>
                <c:pt idx="5">
                  <c:v>20</c:v>
                </c:pt>
                <c:pt idx="6">
                  <c:v>6</c:v>
                </c:pt>
                <c:pt idx="7">
                  <c:v>0</c:v>
                </c:pt>
                <c:pt idx="8">
                  <c:v>19</c:v>
                </c:pt>
                <c:pt idx="9">
                  <c:v>26</c:v>
                </c:pt>
                <c:pt idx="10">
                  <c:v>17</c:v>
                </c:pt>
                <c:pt idx="11">
                  <c:v>24</c:v>
                </c:pt>
                <c:pt idx="12">
                  <c:v>16</c:v>
                </c:pt>
                <c:pt idx="13">
                  <c:v>6</c:v>
                </c:pt>
                <c:pt idx="14">
                  <c:v>1</c:v>
                </c:pt>
                <c:pt idx="15">
                  <c:v>15</c:v>
                </c:pt>
                <c:pt idx="16">
                  <c:v>16</c:v>
                </c:pt>
                <c:pt idx="17">
                  <c:v>26</c:v>
                </c:pt>
                <c:pt idx="18">
                  <c:v>19</c:v>
                </c:pt>
                <c:pt idx="19">
                  <c:v>20</c:v>
                </c:pt>
                <c:pt idx="20">
                  <c:v>1</c:v>
                </c:pt>
                <c:pt idx="21">
                  <c:v>0</c:v>
                </c:pt>
                <c:pt idx="22">
                  <c:v>17</c:v>
                </c:pt>
                <c:pt idx="23">
                  <c:v>19</c:v>
                </c:pt>
                <c:pt idx="24">
                  <c:v>22</c:v>
                </c:pt>
                <c:pt idx="25">
                  <c:v>24</c:v>
                </c:pt>
                <c:pt idx="26">
                  <c:v>22</c:v>
                </c:pt>
                <c:pt idx="27">
                  <c:v>4</c:v>
                </c:pt>
                <c:pt idx="28">
                  <c:v>1</c:v>
                </c:pt>
                <c:pt idx="29">
                  <c:v>14</c:v>
                </c:pt>
                <c:pt idx="30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37-44DB-932B-78D8B08EC4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66639"/>
        <c:axId val="2085066223"/>
      </c:lineChart>
      <c:dateAx>
        <c:axId val="2085066639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223"/>
        <c:crosses val="autoZero"/>
        <c:auto val="1"/>
        <c:lblOffset val="100"/>
        <c:baseTimeUnit val="days"/>
      </c:dateAx>
      <c:valAx>
        <c:axId val="20850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E81F-BD86-4DEF-90FD-71ACDA44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Antony Aurelio Montiel Blancas</cp:lastModifiedBy>
  <cp:revision>20</cp:revision>
  <cp:lastPrinted>2025-07-10T18:19:00Z</cp:lastPrinted>
  <dcterms:created xsi:type="dcterms:W3CDTF">2025-10-03T20:57:00Z</dcterms:created>
  <dcterms:modified xsi:type="dcterms:W3CDTF">2026-04-02T02:06:00Z</dcterms:modified>
</cp:coreProperties>
</file>